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030"/>
        <w:gridCol w:w="2138"/>
        <w:gridCol w:w="5519"/>
      </w:tblGrid>
      <w:tr w:rsidR="00841051" w:rsidRPr="007C2599" w:rsidTr="00457E0C">
        <w:trPr>
          <w:cantSplit/>
          <w:trHeight w:val="307"/>
        </w:trPr>
        <w:tc>
          <w:tcPr>
            <w:tcW w:w="9687" w:type="dxa"/>
            <w:gridSpan w:val="3"/>
            <w:shd w:val="clear" w:color="auto" w:fill="0000FF"/>
          </w:tcPr>
          <w:p w:rsidR="00841051" w:rsidRPr="007C2599" w:rsidRDefault="00841051" w:rsidP="00457E0C">
            <w:pPr>
              <w:pStyle w:val="Web"/>
              <w:wordWrap w:val="0"/>
              <w:spacing w:line="240" w:lineRule="exact"/>
              <w:jc w:val="right"/>
              <w:rPr>
                <w:rFonts w:asciiTheme="minorHAnsi" w:hAnsiTheme="minorHAnsi" w:cs="Arial"/>
                <w:b/>
                <w:bCs/>
                <w:szCs w:val="36"/>
              </w:rPr>
            </w:pPr>
            <w:r w:rsidRPr="007C2599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</w:rPr>
              <w:t>24 hours Online Service</w:t>
            </w:r>
            <w:r w:rsidRPr="007C2599">
              <w:rPr>
                <w:rFonts w:asciiTheme="minorHAnsi" w:hAnsiTheme="minorHAnsi" w:cs="Arial"/>
                <w:b/>
                <w:bCs/>
                <w:szCs w:val="36"/>
              </w:rPr>
              <w:t xml:space="preserve">  </w:t>
            </w:r>
            <w:r w:rsidRPr="007C2599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  <w:r w:rsidRPr="007C2599">
              <w:rPr>
                <w:rFonts w:asciiTheme="minorHAnsi" w:hAnsiTheme="minorHAnsi" w:cs="Arial"/>
                <w:b/>
                <w:bCs/>
                <w:i/>
                <w:iCs/>
                <w:color w:val="FFFFFF"/>
                <w:szCs w:val="36"/>
                <w:u w:val="single"/>
              </w:rPr>
              <w:t>www.PTSGI.com</w:t>
            </w:r>
            <w:r w:rsidRPr="007C2599">
              <w:rPr>
                <w:rFonts w:asciiTheme="minorHAnsi" w:hAnsiTheme="minorHAnsi" w:cs="Arial"/>
                <w:b/>
                <w:bCs/>
                <w:color w:val="FFFFFF"/>
                <w:szCs w:val="36"/>
              </w:rPr>
              <w:t xml:space="preserve"> </w:t>
            </w:r>
          </w:p>
        </w:tc>
      </w:tr>
      <w:tr w:rsidR="00841051" w:rsidRPr="007C2599" w:rsidTr="00457E0C">
        <w:trPr>
          <w:cantSplit/>
          <w:trHeight w:val="80"/>
        </w:trPr>
        <w:tc>
          <w:tcPr>
            <w:tcW w:w="9687" w:type="dxa"/>
            <w:gridSpan w:val="3"/>
            <w:shd w:val="clear" w:color="auto" w:fill="E0E0E0"/>
          </w:tcPr>
          <w:p w:rsidR="00841051" w:rsidRPr="007C2599" w:rsidRDefault="00841051" w:rsidP="00457E0C">
            <w:pPr>
              <w:pStyle w:val="Web"/>
              <w:spacing w:before="0" w:beforeAutospacing="0" w:after="0" w:afterAutospacing="0" w:line="20" w:lineRule="exact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</w:p>
        </w:tc>
      </w:tr>
      <w:tr w:rsidR="00841051" w:rsidRPr="007C2599" w:rsidTr="00457E0C">
        <w:trPr>
          <w:cantSplit/>
          <w:trHeight w:val="865"/>
        </w:trPr>
        <w:tc>
          <w:tcPr>
            <w:tcW w:w="2030" w:type="dxa"/>
          </w:tcPr>
          <w:p w:rsidR="00841051" w:rsidRPr="007C2599" w:rsidRDefault="00841051" w:rsidP="00457E0C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085850" cy="304800"/>
                  <wp:effectExtent l="19050" t="0" r="0" b="0"/>
                  <wp:docPr id="31" name="圖片 31" descr="ptsgi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tsgi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8" w:type="dxa"/>
          </w:tcPr>
          <w:p w:rsidR="00841051" w:rsidRPr="007C2599" w:rsidRDefault="00841051" w:rsidP="00457E0C">
            <w:pPr>
              <w:pStyle w:val="Web"/>
              <w:jc w:val="both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228725" cy="333375"/>
                  <wp:effectExtent l="19050" t="0" r="9525" b="0"/>
                  <wp:docPr id="32" name="圖片 32" descr="ATS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ATS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9" w:type="dxa"/>
          </w:tcPr>
          <w:p w:rsidR="00841051" w:rsidRPr="007C2599" w:rsidRDefault="00841051" w:rsidP="00457E0C">
            <w:pPr>
              <w:pStyle w:val="Web"/>
              <w:jc w:val="right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7C2599">
              <w:rPr>
                <w:rFonts w:asciiTheme="minorHAnsi" w:hAnsiTheme="minorHAns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3371850" cy="457200"/>
                  <wp:effectExtent l="19050" t="0" r="0" b="0"/>
                  <wp:docPr id="33" name="圖片 33" descr="bann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anne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0196" w:rsidRPr="007C2599" w:rsidRDefault="00841051" w:rsidP="00841051">
      <w:pPr>
        <w:pBdr>
          <w:bottom w:val="single" w:sz="6" w:space="1" w:color="auto"/>
        </w:pBdr>
        <w:spacing w:line="400" w:lineRule="exact"/>
        <w:rPr>
          <w:b/>
          <w:sz w:val="40"/>
          <w:szCs w:val="40"/>
        </w:rPr>
      </w:pPr>
      <w:r w:rsidRPr="007C2599">
        <w:rPr>
          <w:b/>
          <w:sz w:val="40"/>
          <w:szCs w:val="40"/>
        </w:rPr>
        <w:t>翻譯測試稿</w:t>
      </w:r>
    </w:p>
    <w:p w:rsidR="00841051" w:rsidRPr="007C2599" w:rsidRDefault="00841051" w:rsidP="00841051">
      <w:pPr>
        <w:pBdr>
          <w:bottom w:val="single" w:sz="4" w:space="1" w:color="auto"/>
        </w:pBdr>
        <w:jc w:val="both"/>
        <w:rPr>
          <w:rFonts w:eastAsia="新細明體" w:cs="Times New Roman"/>
          <w:b/>
          <w:bCs/>
        </w:rPr>
      </w:pPr>
      <w:r w:rsidRPr="007C2599">
        <w:rPr>
          <w:rFonts w:eastAsia="新細明體" w:hAnsi="新細明體" w:cs="Times New Roman"/>
          <w:b/>
          <w:bCs/>
          <w:u w:val="single"/>
        </w:rPr>
        <w:t>語文：</w:t>
      </w:r>
      <w:sdt>
        <w:sdtPr>
          <w:rPr>
            <w:bCs/>
          </w:rPr>
          <w:alias w:val="語言別"/>
          <w:id w:val="21108293"/>
          <w:placeholder>
            <w:docPart w:val="1D875ED3CCF64D4DB9D5939F9CFEE352"/>
          </w:placeholder>
          <w:dropDownList>
            <w:listItem w:value="選擇一個項目。"/>
            <w:listItem w:displayText="中文" w:value="中文"/>
            <w:listItem w:displayText="英文" w:value="英文"/>
            <w:listItem w:displayText="法文" w:value="法文"/>
            <w:listItem w:displayText="日文" w:value="日文"/>
            <w:listItem w:displayText="韓文" w:value="韓文"/>
            <w:listItem w:displayText="德文" w:value="德文"/>
            <w:listItem w:displayText="西班牙文" w:value="西班牙文"/>
            <w:listItem w:displayText="葡萄牙文" w:value="葡萄牙文"/>
            <w:listItem w:displayText="義大利文" w:value="義大利文"/>
            <w:listItem w:displayText="俄文" w:value="俄文"/>
            <w:listItem w:displayText="捷克文" w:value="捷克文"/>
            <w:listItem w:displayText="希臘文" w:value="希臘文"/>
            <w:listItem w:displayText="波蘭文" w:value="波蘭文"/>
            <w:listItem w:displayText="芬蘭文" w:value="芬蘭文"/>
            <w:listItem w:displayText="土耳其文" w:value="土耳其文"/>
            <w:listItem w:displayText="瑞典文" w:value="瑞典文"/>
            <w:listItem w:displayText="荷蘭文" w:value="荷蘭文"/>
            <w:listItem w:displayText="丹麥文" w:value="丹麥文"/>
            <w:listItem w:displayText="匈牙利文" w:value="匈牙利文"/>
            <w:listItem w:displayText="阿拉伯文" w:value="阿拉伯文"/>
            <w:listItem w:displayText="泰文" w:value="泰文"/>
            <w:listItem w:displayText="印度文" w:value="印度文"/>
            <w:listItem w:displayText="馬來文" w:value="馬來文"/>
            <w:listItem w:displayText="印尼文" w:value="印尼文"/>
            <w:listItem w:displayText="緬甸文" w:value="緬甸文"/>
            <w:listItem w:displayText="菲律賓文" w:value="菲律賓文"/>
            <w:listItem w:displayText="斯洛伐克文" w:value="斯洛伐克文"/>
            <w:listItem w:displayText="斯洛維尼亞文" w:value="斯洛維尼亞文"/>
            <w:listItem w:displayText="愛沙尼亞文" w:value="愛沙尼亞文"/>
            <w:listItem w:displayText="愛爾蘭文" w:value="愛爾蘭文"/>
            <w:listItem w:displayText="立陶宛文" w:value="立陶宛文"/>
            <w:listItem w:displayText="烏茲別克文" w:value="烏茲別克文"/>
            <w:listItem w:displayText="拉丁文" w:value="拉丁文"/>
            <w:listItem w:displayText="孟加拉文" w:value="孟加拉文"/>
            <w:listItem w:displayText="不丹文" w:value="不丹文"/>
            <w:listItem w:displayText="克羅埃西亞文" w:value="克羅埃西亞文"/>
            <w:listItem w:displayText="塞爾維亞文" w:value="塞爾維亞文"/>
            <w:listItem w:displayText="希伯來文" w:value="希伯來文"/>
            <w:listItem w:displayText="波斯文" w:value="波斯文"/>
            <w:listItem w:displayText="高棉文" w:value="高棉文"/>
            <w:listItem w:displayText="蒙古文" w:value="蒙古文"/>
          </w:dropDownList>
        </w:sdtPr>
        <w:sdtContent>
          <w:r w:rsidR="005E0BE7">
            <w:rPr>
              <w:bCs/>
            </w:rPr>
            <w:t>中文</w:t>
          </w:r>
        </w:sdtContent>
      </w:sdt>
      <w:r w:rsidRPr="007C2599">
        <w:rPr>
          <w:rFonts w:hAnsiTheme="minorEastAsia"/>
          <w:bCs/>
        </w:rPr>
        <w:t>翻</w:t>
      </w:r>
      <w:sdt>
        <w:sdtPr>
          <w:rPr>
            <w:bCs/>
          </w:rPr>
          <w:alias w:val="語言別"/>
          <w:tag w:val="語言別"/>
          <w:id w:val="3587555"/>
          <w:placeholder>
            <w:docPart w:val="FE74831ED88E4ADFAE78AACCB8B3E79B"/>
          </w:placeholder>
          <w:dropDownList>
            <w:listItem w:value="選擇一個項目。"/>
            <w:listItem w:displayText="中文" w:value="中文"/>
            <w:listItem w:displayText="英文" w:value="英文"/>
            <w:listItem w:displayText="法文" w:value="法文"/>
            <w:listItem w:displayText="日文" w:value="日文"/>
            <w:listItem w:displayText="韓文" w:value="韓文"/>
            <w:listItem w:displayText="德文" w:value="德文"/>
            <w:listItem w:displayText="西班牙文" w:value="西班牙文"/>
            <w:listItem w:displayText="葡萄牙文" w:value="葡萄牙文"/>
            <w:listItem w:displayText="義大利文" w:value="義大利文"/>
            <w:listItem w:displayText="俄文" w:value="俄文"/>
            <w:listItem w:displayText="捷克文" w:value="捷克文"/>
            <w:listItem w:displayText="希臘文" w:value="希臘文"/>
            <w:listItem w:displayText="波蘭文" w:value="波蘭文"/>
            <w:listItem w:displayText="芬蘭文" w:value="芬蘭文"/>
            <w:listItem w:displayText="土耳其文" w:value="土耳其文"/>
            <w:listItem w:displayText="瑞典文" w:value="瑞典文"/>
            <w:listItem w:displayText="荷蘭文" w:value="荷蘭文"/>
            <w:listItem w:displayText="丹麥文" w:value="丹麥文"/>
            <w:listItem w:displayText="匈牙利文" w:value="匈牙利文"/>
            <w:listItem w:displayText="阿拉伯文" w:value="阿拉伯文"/>
            <w:listItem w:displayText="泰文" w:value="泰文"/>
            <w:listItem w:displayText="印度文" w:value="印度文"/>
            <w:listItem w:displayText="馬來文" w:value="馬來文"/>
            <w:listItem w:displayText="印尼文" w:value="印尼文"/>
            <w:listItem w:displayText="越南文" w:value="越南文"/>
            <w:listItem w:displayText="緬甸文" w:value="緬甸文"/>
            <w:listItem w:displayText="菲律賓文" w:value="菲律賓文"/>
            <w:listItem w:displayText="斯洛伐克文" w:value="斯洛伐克文"/>
            <w:listItem w:displayText="斯洛維尼亞文" w:value="斯洛維尼亞文"/>
            <w:listItem w:displayText="愛沙尼亞文" w:value="愛沙尼亞文"/>
            <w:listItem w:displayText="愛爾蘭文" w:value="愛爾蘭文"/>
            <w:listItem w:displayText="立陶宛文" w:value="立陶宛文"/>
            <w:listItem w:displayText="烏茲別克文" w:value="烏茲別克文"/>
            <w:listItem w:displayText="拉丁文" w:value="拉丁文"/>
            <w:listItem w:displayText="孟加拉文" w:value="孟加拉文"/>
            <w:listItem w:displayText="不丹文" w:value="不丹文"/>
            <w:listItem w:displayText="克羅埃西亞文" w:value="克羅埃西亞文"/>
            <w:listItem w:displayText="塞爾維亞文" w:value="塞爾維亞文"/>
            <w:listItem w:displayText="希伯來文" w:value="希伯來文"/>
            <w:listItem w:displayText="波斯文" w:value="波斯文"/>
            <w:listItem w:displayText="高棉文" w:value="高棉文"/>
            <w:listItem w:displayText="蒙古文" w:value="蒙古文"/>
          </w:dropDownList>
        </w:sdtPr>
        <w:sdtContent>
          <w:r w:rsidR="000664CF">
            <w:rPr>
              <w:bCs/>
            </w:rPr>
            <w:t>英文</w:t>
          </w:r>
        </w:sdtContent>
      </w:sdt>
    </w:p>
    <w:p w:rsidR="00841051" w:rsidRPr="007C2599" w:rsidRDefault="00841051" w:rsidP="00841051">
      <w:pPr>
        <w:pBdr>
          <w:bottom w:val="single" w:sz="4" w:space="1" w:color="auto"/>
        </w:pBdr>
        <w:jc w:val="both"/>
        <w:rPr>
          <w:rFonts w:eastAsia="新細明體" w:cs="Times New Roman"/>
          <w:bCs/>
        </w:rPr>
      </w:pPr>
      <w:r w:rsidRPr="007C2599">
        <w:rPr>
          <w:rFonts w:eastAsia="新細明體" w:hAnsi="新細明體" w:cs="Times New Roman"/>
          <w:b/>
          <w:bCs/>
          <w:u w:val="single"/>
        </w:rPr>
        <w:t>類型：</w:t>
      </w:r>
      <w:sdt>
        <w:sdtPr>
          <w:rPr>
            <w:bCs/>
          </w:rPr>
          <w:alias w:val="專長別"/>
          <w:tag w:val="專長別"/>
          <w:id w:val="3587559"/>
          <w:placeholder>
            <w:docPart w:val="BFA578242E374FC8869D9DB34343FAAB"/>
          </w:placeholder>
          <w:dropDownList>
            <w:listItem w:value="選擇一個項目。"/>
            <w:listItem w:displayText="會計稅務" w:value="會計稅務"/>
            <w:listItem w:displayText="廣告行銷" w:value="廣告行銷"/>
            <w:listItem w:displayText="航太" w:value="航太"/>
            <w:listItem w:displayText="農林漁牧" w:value="農林漁牧"/>
            <w:listItem w:displayText="動物" w:value="動物"/>
            <w:listItem w:displayText="建築/室內設計" w:value="建築/室內設計"/>
            <w:listItem w:displayText="藝術" w:value="藝術"/>
            <w:listItem w:displayText="天文" w:value="天文"/>
            <w:listItem w:displayText="汽車" w:value="汽車"/>
            <w:listItem w:displayText="生物化學" w:value="生物化學"/>
            <w:listItem w:displayText="植物" w:value="植物"/>
            <w:listItem w:displayText="企管" w:value="企管"/>
            <w:listItem w:displayText="商業貿易" w:value="商業貿易"/>
            <w:listItem w:displayText="化學化工" w:value="化學化工"/>
            <w:listItem w:displayText="土木" w:value="土木"/>
            <w:listItem w:displayText="電腦硬體" w:value="電腦硬體"/>
            <w:listItem w:displayText="電腦軟體" w:value="電腦軟體"/>
            <w:listItem w:displayText="營造工程" w:value="營造工程"/>
            <w:listItem w:displayText="美容" w:value="美容"/>
            <w:listItem w:displayText="地球科學" w:value="地球科學"/>
            <w:listItem w:displayText="教育" w:value="教育"/>
            <w:listItem w:displayText="電機" w:value="電機"/>
            <w:listItem w:displayText="電子" w:value="電子"/>
            <w:listItem w:displayText="能源/發電" w:value="能源/發電"/>
            <w:listItem w:displayText="環保" w:value="環保"/>
            <w:listItem w:displayText="時尚" w:value="時尚"/>
            <w:listItem w:displayText="財務經濟" w:value="財務經濟"/>
            <w:listItem w:displayText="消防" w:value="消防"/>
            <w:listItem w:displayText="食物/餐飲" w:value="食物/餐飲"/>
            <w:listItem w:displayText="外匯金融" w:value="外匯金融"/>
            <w:listItem w:displayText="電玩遊戲" w:value="電玩遊戲"/>
            <w:listItem w:displayText="歷史" w:value="歷史"/>
            <w:listItem w:displayText="工業安全" w:value="工業安全"/>
            <w:listItem w:displayText="保險" w:value="保險"/>
            <w:listItem w:displayText="ISO" w:value="ISO"/>
            <w:listItem w:displayText="珠寶" w:value="珠寶"/>
            <w:listItem w:displayText="法律" w:value="法律"/>
            <w:listItem w:displayText="文學" w:value="文學"/>
            <w:listItem w:displayText="機械" w:value="機械"/>
            <w:listItem w:displayText="醫療器材" w:value="醫療器材"/>
            <w:listItem w:displayText="醫學" w:value="醫學"/>
            <w:listItem w:displayText="軍事國防" w:value="軍事國防"/>
            <w:listItem w:displayText="礦業" w:value="礦業"/>
            <w:listItem w:displayText="電影字幕" w:value="電影字幕"/>
            <w:listItem w:displayText="捷運/高鐵" w:value="捷運/高鐵"/>
            <w:listItem w:displayText="音樂" w:value="音樂"/>
            <w:listItem w:displayText="公證/移民" w:value="公證/移民"/>
            <w:listItem w:displayText="核能/核子科學" w:value="核能/核子科學"/>
            <w:listItem w:displayText="專利" w:value="專利"/>
            <w:listItem w:displayText="石油科學" w:value="石油科學"/>
            <w:listItem w:displayText="藥學" w:value="藥學"/>
            <w:listItem w:displayText="體育" w:value="體育"/>
            <w:listItem w:displayText="物理/光學" w:value="物理/光學"/>
            <w:listItem w:displayText="政治" w:value="政治"/>
            <w:listItem w:displayText="印刷/出版" w:value="印刷/出版"/>
            <w:listItem w:displayText="心理學" w:value="心理學"/>
            <w:listItem w:displayText="宗教" w:value="宗教"/>
            <w:listItem w:displayText="證券" w:value="證券"/>
            <w:listItem w:displayText="半導體" w:value="半導體"/>
            <w:listItem w:displayText="社會學" w:value="社會學"/>
            <w:listItem w:displayText="運動" w:value="運動"/>
            <w:listItem w:displayText="統計" w:value="統計"/>
            <w:listItem w:displayText="留學" w:value="留學"/>
            <w:listItem w:displayText="中醫" w:value="中醫"/>
            <w:listItem w:displayText="技術手冊" w:value="技術手冊"/>
            <w:listItem w:displayText="電信" w:value="電信"/>
            <w:listItem w:displayText="紡織" w:value="紡織"/>
            <w:listItem w:displayText="戲劇" w:value="戲劇"/>
            <w:listItem w:displayText="旅遊" w:value="旅遊"/>
            <w:listItem w:displayText="交通運輸" w:value="交通運輸"/>
            <w:listItem w:displayText="都市計劃" w:value="都市計劃"/>
            <w:listItem w:displayText="酒類" w:value="酒類"/>
          </w:dropDownList>
        </w:sdtPr>
        <w:sdtContent>
          <w:r w:rsidR="000664CF">
            <w:rPr>
              <w:bCs/>
            </w:rPr>
            <w:t>法律</w:t>
          </w:r>
        </w:sdtContent>
      </w:sdt>
      <w:r w:rsidRPr="007C2599">
        <w:rPr>
          <w:bCs/>
        </w:rPr>
        <w:t xml:space="preserve"> </w:t>
      </w:r>
    </w:p>
    <w:p w:rsidR="00841051" w:rsidRPr="007C2599" w:rsidRDefault="00841051" w:rsidP="00841051">
      <w:pPr>
        <w:pBdr>
          <w:bottom w:val="single" w:sz="4" w:space="1" w:color="auto"/>
        </w:pBdr>
        <w:rPr>
          <w:rFonts w:eastAsia="新細明體" w:cs="Times New Roman"/>
          <w:b/>
          <w:bCs/>
          <w:u w:val="single"/>
        </w:rPr>
      </w:pPr>
      <w:r w:rsidRPr="007C2599">
        <w:rPr>
          <w:rFonts w:eastAsia="新細明體" w:hAnsi="新細明體" w:cs="Times New Roman"/>
          <w:b/>
          <w:bCs/>
          <w:u w:val="single"/>
        </w:rPr>
        <w:t>注意事項：</w:t>
      </w:r>
    </w:p>
    <w:p w:rsidR="00841051" w:rsidRPr="007C2599" w:rsidRDefault="00841051" w:rsidP="00841051">
      <w:pPr>
        <w:pBdr>
          <w:bottom w:val="single" w:sz="4" w:space="1" w:color="auto"/>
        </w:pBdr>
        <w:rPr>
          <w:rStyle w:val="a6"/>
          <w:rFonts w:eastAsia="新細明體" w:cs="Times New Roman"/>
          <w:b w:val="0"/>
        </w:rPr>
      </w:pPr>
      <w:r w:rsidRPr="007C2599">
        <w:rPr>
          <w:bCs/>
        </w:rPr>
        <w:t>1.</w:t>
      </w:r>
      <w:r w:rsidRPr="007C2599">
        <w:rPr>
          <w:rFonts w:eastAsia="新細明體" w:hAnsi="新細明體" w:cs="Times New Roman"/>
          <w:bCs/>
        </w:rPr>
        <w:t>請將</w:t>
      </w:r>
      <w:r w:rsidR="004D2A90" w:rsidRPr="007C2599">
        <w:rPr>
          <w:rFonts w:eastAsia="新細明體" w:hAnsi="新細明體" w:cs="Times New Roman"/>
          <w:bCs/>
        </w:rPr>
        <w:t>全部的</w:t>
      </w:r>
      <w:r w:rsidRPr="007C2599">
        <w:rPr>
          <w:rStyle w:val="a6"/>
          <w:rFonts w:eastAsia="新細明體" w:hAnsi="新細明體" w:cs="Times New Roman"/>
          <w:b w:val="0"/>
        </w:rPr>
        <w:t>譯文置於原文之後。</w:t>
      </w:r>
    </w:p>
    <w:p w:rsidR="00841051" w:rsidRDefault="00841051" w:rsidP="00841051">
      <w:pPr>
        <w:pBdr>
          <w:bottom w:val="single" w:sz="4" w:space="1" w:color="auto"/>
        </w:pBdr>
        <w:rPr>
          <w:rStyle w:val="a6"/>
          <w:rFonts w:eastAsia="新細明體" w:hAnsi="新細明體" w:cs="Times New Roman" w:hint="eastAsia"/>
          <w:b w:val="0"/>
        </w:rPr>
      </w:pPr>
      <w:r w:rsidRPr="007C2599">
        <w:rPr>
          <w:rStyle w:val="a6"/>
          <w:b w:val="0"/>
        </w:rPr>
        <w:t>2.</w:t>
      </w:r>
      <w:r w:rsidRPr="007C2599">
        <w:rPr>
          <w:rStyle w:val="a6"/>
          <w:rFonts w:eastAsia="新細明體" w:hAnsi="新細明體" w:cs="Times New Roman"/>
          <w:b w:val="0"/>
        </w:rPr>
        <w:t>測試稿檔名的命名方式</w:t>
      </w:r>
      <w:r w:rsidR="004D2A90" w:rsidRPr="007C2599">
        <w:rPr>
          <w:rStyle w:val="a6"/>
          <w:rFonts w:eastAsia="新細明體" w:hAnsi="新細明體" w:cs="Times New Roman"/>
          <w:b w:val="0"/>
        </w:rPr>
        <w:t>為「測試稿名稱</w:t>
      </w:r>
      <w:r w:rsidR="00B501AF" w:rsidRPr="007C2599">
        <w:rPr>
          <w:rStyle w:val="a6"/>
          <w:rFonts w:eastAsia="新細明體" w:cs="Times New Roman"/>
          <w:b w:val="0"/>
        </w:rPr>
        <w:t>-</w:t>
      </w:r>
      <w:r w:rsidR="00B501AF" w:rsidRPr="007C2599">
        <w:rPr>
          <w:rStyle w:val="a6"/>
          <w:rFonts w:eastAsia="新細明體" w:hAnsi="新細明體" w:cs="Times New Roman"/>
          <w:b w:val="0"/>
        </w:rPr>
        <w:t>姓名</w:t>
      </w:r>
      <w:r w:rsidR="004D2A90" w:rsidRPr="007C2599">
        <w:rPr>
          <w:rStyle w:val="a6"/>
          <w:rFonts w:eastAsia="新細明體" w:hAnsi="新細明體" w:cs="Times New Roman"/>
          <w:b w:val="0"/>
        </w:rPr>
        <w:t>」</w:t>
      </w:r>
      <w:r w:rsidRPr="007C2599">
        <w:rPr>
          <w:rStyle w:val="a6"/>
          <w:rFonts w:eastAsia="新細明體" w:hAnsi="新細明體" w:cs="Times New Roman"/>
          <w:b w:val="0"/>
        </w:rPr>
        <w:t>，例：</w:t>
      </w:r>
      <w:r w:rsidR="004D2A90" w:rsidRPr="007C2599">
        <w:rPr>
          <w:rStyle w:val="a6"/>
          <w:rFonts w:eastAsia="新細明體" w:hAnsi="新細明體" w:cs="Times New Roman"/>
          <w:b w:val="0"/>
        </w:rPr>
        <w:t>「文學</w:t>
      </w:r>
      <w:r w:rsidR="00B501AF" w:rsidRPr="007C2599">
        <w:rPr>
          <w:rStyle w:val="a6"/>
          <w:rFonts w:eastAsia="新細明體" w:cs="Times New Roman"/>
          <w:b w:val="0"/>
        </w:rPr>
        <w:t>-</w:t>
      </w:r>
      <w:r w:rsidR="00B501AF" w:rsidRPr="007C2599">
        <w:rPr>
          <w:rStyle w:val="a6"/>
          <w:rFonts w:eastAsia="新細明體" w:hAnsi="新細明體" w:cs="Times New Roman"/>
          <w:b w:val="0"/>
        </w:rPr>
        <w:t>王小明</w:t>
      </w:r>
      <w:r w:rsidR="004D2A90" w:rsidRPr="007C2599">
        <w:rPr>
          <w:rStyle w:val="a6"/>
          <w:rFonts w:eastAsia="新細明體" w:hAnsi="新細明體" w:cs="Times New Roman"/>
          <w:b w:val="0"/>
        </w:rPr>
        <w:t>」</w:t>
      </w:r>
      <w:r w:rsidRPr="007C2599">
        <w:rPr>
          <w:rStyle w:val="a6"/>
          <w:rFonts w:eastAsia="新細明體" w:hAnsi="新細明體" w:cs="Times New Roman"/>
          <w:b w:val="0"/>
        </w:rPr>
        <w:t>。</w:t>
      </w:r>
    </w:p>
    <w:p w:rsidR="00FF2E5D" w:rsidRPr="007C2599" w:rsidRDefault="00FF2E5D" w:rsidP="00841051">
      <w:pPr>
        <w:pBdr>
          <w:bottom w:val="single" w:sz="4" w:space="1" w:color="auto"/>
        </w:pBdr>
        <w:rPr>
          <w:rStyle w:val="a6"/>
          <w:rFonts w:eastAsia="新細明體" w:cs="Times New Roman"/>
          <w:b w:val="0"/>
        </w:rPr>
      </w:pPr>
    </w:p>
    <w:p w:rsidR="00841051" w:rsidRDefault="00841051" w:rsidP="00841051">
      <w:pPr>
        <w:rPr>
          <w:b/>
        </w:rPr>
      </w:pPr>
      <w:r w:rsidRPr="007C2599">
        <w:rPr>
          <w:b/>
        </w:rPr>
        <w:t>原文：</w:t>
      </w:r>
    </w:p>
    <w:p w:rsidR="00584854" w:rsidRDefault="00584854" w:rsidP="00584854">
      <w:pPr>
        <w:jc w:val="both"/>
        <w:rPr>
          <w:rFonts w:asciiTheme="majorEastAsia" w:eastAsiaTheme="majorEastAsia" w:hAnsiTheme="majorEastAsia"/>
          <w:color w:val="000000"/>
          <w:szCs w:val="24"/>
        </w:rPr>
      </w:pPr>
      <w:r w:rsidRPr="00584854">
        <w:rPr>
          <w:rFonts w:asciiTheme="majorEastAsia" w:eastAsiaTheme="majorEastAsia" w:hAnsiTheme="majorEastAsia" w:hint="eastAsia"/>
          <w:color w:val="000000"/>
          <w:szCs w:val="24"/>
        </w:rPr>
        <w:t>一、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緣乙方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為依臺灣新竹地方法院</w:t>
      </w:r>
      <w:r w:rsidRPr="00584854">
        <w:rPr>
          <w:rFonts w:asciiTheme="majorEastAsia" w:eastAsiaTheme="majorEastAsia" w:hAnsiTheme="majorEastAsia" w:hint="eastAsia"/>
          <w:noProof/>
          <w:color w:val="000000"/>
          <w:szCs w:val="24"/>
          <w:u w:val="single"/>
        </w:rPr>
        <w:t>101年度聲字第116號</w:t>
      </w:r>
      <w:r w:rsidRPr="00584854">
        <w:rPr>
          <w:rFonts w:asciiTheme="majorEastAsia" w:eastAsiaTheme="majorEastAsia" w:hAnsiTheme="majorEastAsia" w:hint="eastAsia"/>
          <w:color w:val="000000"/>
          <w:szCs w:val="24"/>
        </w:rPr>
        <w:t>民事裁定提供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擔保金至法院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提存，茲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向丙方借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得款項計新台幣</w:t>
      </w:r>
      <w:r w:rsidRPr="00584854">
        <w:rPr>
          <w:rFonts w:asciiTheme="majorEastAsia" w:eastAsiaTheme="majorEastAsia" w:hAnsiTheme="majorEastAsia" w:hint="eastAsia"/>
          <w:noProof/>
          <w:color w:val="000000"/>
          <w:szCs w:val="24"/>
          <w:u w:val="single"/>
        </w:rPr>
        <w:t>貳仟貳佰萬</w:t>
      </w:r>
      <w:r w:rsidRPr="00584854">
        <w:rPr>
          <w:rFonts w:asciiTheme="majorEastAsia" w:eastAsiaTheme="majorEastAsia" w:hAnsiTheme="majorEastAsia" w:hint="eastAsia"/>
          <w:color w:val="000000"/>
          <w:szCs w:val="24"/>
        </w:rPr>
        <w:t>元整，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丙方承諾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交付上開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款項予乙方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。本件借款不計利息，約定之清償期為乙方得取回臺灣新竹地方法院  提存物之日，或西元</w:t>
      </w:r>
      <w:smartTag w:uri="urn:schemas-microsoft-com:office:smarttags" w:element="chsdate">
        <w:smartTagPr>
          <w:attr w:name="Year" w:val="2016"/>
          <w:attr w:name="Month" w:val="8"/>
          <w:attr w:name="Day" w:val="31"/>
          <w:attr w:name="IsLunarDate" w:val="False"/>
          <w:attr w:name="IsROCDate" w:val="False"/>
        </w:smartTagPr>
        <w:r w:rsidRPr="00584854">
          <w:rPr>
            <w:rFonts w:asciiTheme="majorEastAsia" w:eastAsiaTheme="majorEastAsia" w:hAnsiTheme="majorEastAsia" w:hint="eastAsia"/>
            <w:color w:val="000000"/>
            <w:szCs w:val="24"/>
          </w:rPr>
          <w:t>2016年8月31日</w:t>
        </w:r>
      </w:smartTag>
      <w:r w:rsidRPr="00584854">
        <w:rPr>
          <w:rFonts w:asciiTheme="majorEastAsia" w:eastAsiaTheme="majorEastAsia" w:hAnsiTheme="majorEastAsia" w:hint="eastAsia"/>
          <w:color w:val="000000"/>
          <w:szCs w:val="24"/>
        </w:rPr>
        <w:t>，以先到達之日期為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準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 xml:space="preserve">。 </w:t>
      </w:r>
    </w:p>
    <w:p w:rsidR="00584854" w:rsidRPr="00584854" w:rsidRDefault="00584854" w:rsidP="00584854">
      <w:pPr>
        <w:jc w:val="both"/>
        <w:rPr>
          <w:rFonts w:asciiTheme="majorEastAsia" w:eastAsiaTheme="majorEastAsia" w:hAnsiTheme="majorEastAsia"/>
          <w:color w:val="000000"/>
          <w:szCs w:val="24"/>
        </w:rPr>
      </w:pPr>
      <w:r w:rsidRPr="00584854">
        <w:rPr>
          <w:rFonts w:asciiTheme="majorEastAsia" w:eastAsiaTheme="majorEastAsia" w:hAnsiTheme="majorEastAsia" w:hint="eastAsia"/>
          <w:color w:val="000000"/>
          <w:szCs w:val="24"/>
        </w:rPr>
        <w:t xml:space="preserve">  </w:t>
      </w:r>
    </w:p>
    <w:p w:rsidR="00584854" w:rsidRDefault="00584854" w:rsidP="00584854">
      <w:pPr>
        <w:jc w:val="both"/>
        <w:rPr>
          <w:rFonts w:asciiTheme="majorEastAsia" w:eastAsiaTheme="majorEastAsia" w:hAnsiTheme="majorEastAsia"/>
          <w:color w:val="000000"/>
          <w:szCs w:val="24"/>
        </w:rPr>
      </w:pPr>
      <w:r w:rsidRPr="00584854">
        <w:rPr>
          <w:rFonts w:asciiTheme="majorEastAsia" w:eastAsiaTheme="majorEastAsia" w:hAnsiTheme="majorEastAsia" w:hint="eastAsia"/>
          <w:color w:val="000000"/>
          <w:szCs w:val="24"/>
        </w:rPr>
        <w:t>二、乙方應提供蓋妥公司大小印鑑章之取回臺灣新竹地方法院</w:t>
      </w:r>
      <w:r w:rsidRPr="00584854">
        <w:rPr>
          <w:rFonts w:asciiTheme="majorEastAsia" w:eastAsiaTheme="majorEastAsia" w:hAnsiTheme="majorEastAsia" w:hint="eastAsia"/>
          <w:noProof/>
          <w:color w:val="000000"/>
          <w:szCs w:val="24"/>
          <w:u w:val="single"/>
        </w:rPr>
        <w:t>101年度存字第0581號</w:t>
      </w:r>
      <w:r w:rsidRPr="00584854">
        <w:rPr>
          <w:rFonts w:asciiTheme="majorEastAsia" w:eastAsiaTheme="majorEastAsia" w:hAnsiTheme="majorEastAsia" w:hint="eastAsia"/>
          <w:color w:val="000000"/>
          <w:szCs w:val="24"/>
        </w:rPr>
        <w:t>提存物之所需全部文件（如原提存書、取回提存物請求書、委任狀等），交由三方共同委任之人蔡雪苓律師保管，以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確保丙方之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債權。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屆乙方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得取回提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存物時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，保管人得將文件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交付丙方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，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由丙方作為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受任人前往提存所領回該提存物，或在有第三條之債權移轉甲方情事時得將文件交付甲方，或於乙方清償全額借款之同時將文件交還乙方。但於乙方得領回提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存物時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，或為取回提存物而應先行辦理之相關程序，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如須乙方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配合提供其他文件或辦理必要事項時，乙方應於每次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接到丙方或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甲方之通知日起五工作天內，立即配合提供或辦理完成。</w:t>
      </w:r>
    </w:p>
    <w:p w:rsidR="00584854" w:rsidRPr="00584854" w:rsidRDefault="00584854" w:rsidP="00584854">
      <w:pPr>
        <w:jc w:val="both"/>
        <w:rPr>
          <w:rFonts w:asciiTheme="majorEastAsia" w:eastAsiaTheme="majorEastAsia" w:hAnsiTheme="majorEastAsia"/>
          <w:color w:val="000000"/>
          <w:szCs w:val="24"/>
        </w:rPr>
      </w:pPr>
    </w:p>
    <w:p w:rsidR="00B501AF" w:rsidRPr="007C2599" w:rsidRDefault="00584854" w:rsidP="00841051">
      <w:pPr>
        <w:rPr>
          <w:b/>
        </w:rPr>
      </w:pPr>
      <w:r w:rsidRPr="00584854">
        <w:rPr>
          <w:rFonts w:asciiTheme="majorEastAsia" w:eastAsiaTheme="majorEastAsia" w:hAnsiTheme="majorEastAsia" w:hint="eastAsia"/>
          <w:color w:val="000000"/>
          <w:szCs w:val="24"/>
        </w:rPr>
        <w:t>三、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緣乙方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所有之股票，係因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提供給甲方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作為臺灣新竹地方法院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98年度存字第892號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提存事件之擔保，才被查封(拍賣)而須另聲請臺灣新竹地方法院</w:t>
      </w:r>
      <w:r w:rsidRPr="00584854">
        <w:rPr>
          <w:rFonts w:asciiTheme="majorEastAsia" w:eastAsiaTheme="majorEastAsia" w:hAnsiTheme="majorEastAsia" w:hint="eastAsia"/>
          <w:noProof/>
          <w:color w:val="000000"/>
          <w:szCs w:val="24"/>
        </w:rPr>
        <w:t>101年度聲字第116號</w:t>
      </w:r>
      <w:r w:rsidRPr="00584854">
        <w:rPr>
          <w:rFonts w:asciiTheme="majorEastAsia" w:eastAsiaTheme="majorEastAsia" w:hAnsiTheme="majorEastAsia" w:hint="eastAsia"/>
          <w:color w:val="000000"/>
          <w:szCs w:val="24"/>
        </w:rPr>
        <w:t>民事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裁定免假執行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。故三方均同意：如乙方於約定之清償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期限屆至而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未能清償借款時，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丙方得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主張將該借款債權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移轉給甲方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，並以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免除丙方對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甲方所負之同額貨款債務作為對價。亦即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在丙方表示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將其對乙方之借款債權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轉讓予甲方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，使甲方成為乙方之債權人之移轉同時，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視為丙方已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對甲方清償同額之貨款完畢，</w:t>
      </w:r>
      <w:proofErr w:type="gramStart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但丙方須</w:t>
      </w:r>
      <w:proofErr w:type="gramEnd"/>
      <w:r w:rsidRPr="00584854">
        <w:rPr>
          <w:rFonts w:asciiTheme="majorEastAsia" w:eastAsiaTheme="majorEastAsia" w:hAnsiTheme="majorEastAsia" w:hint="eastAsia"/>
          <w:color w:val="000000"/>
          <w:szCs w:val="24"/>
        </w:rPr>
        <w:t>同時通知甲乙雙方。</w:t>
      </w:r>
    </w:p>
    <w:sectPr w:rsidR="00B501AF" w:rsidRPr="007C2599" w:rsidSect="00B501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E53" w:rsidRDefault="00223E53" w:rsidP="00223E53">
      <w:r>
        <w:separator/>
      </w:r>
    </w:p>
  </w:endnote>
  <w:endnote w:type="continuationSeparator" w:id="0">
    <w:p w:rsidR="00223E53" w:rsidRDefault="00223E53" w:rsidP="00223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5D" w:rsidRDefault="00FF2E5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5D" w:rsidRDefault="00FF2E5D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5D" w:rsidRDefault="00FF2E5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E53" w:rsidRDefault="00223E53" w:rsidP="00223E53">
      <w:r>
        <w:separator/>
      </w:r>
    </w:p>
  </w:footnote>
  <w:footnote w:type="continuationSeparator" w:id="0">
    <w:p w:rsidR="00223E53" w:rsidRDefault="00223E53" w:rsidP="00223E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5D" w:rsidRDefault="00FF2E5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1AF" w:rsidRPr="00B501AF" w:rsidRDefault="00B501AF" w:rsidP="00B501AF">
    <w:pPr>
      <w:pStyle w:val="a7"/>
      <w:pBdr>
        <w:bottom w:val="single" w:sz="6" w:space="0" w:color="auto"/>
      </w:pBdr>
      <w:rPr>
        <w:b/>
        <w:sz w:val="28"/>
        <w:szCs w:val="28"/>
      </w:rPr>
    </w:pPr>
    <w:r w:rsidRPr="00B501AF">
      <w:rPr>
        <w:rFonts w:hint="eastAsia"/>
        <w:b/>
        <w:sz w:val="28"/>
        <w:szCs w:val="28"/>
      </w:rPr>
      <w:t>Translation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5D" w:rsidRDefault="00FF2E5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87D80"/>
    <w:multiLevelType w:val="hybridMultilevel"/>
    <w:tmpl w:val="CCE86256"/>
    <w:lvl w:ilvl="0" w:tplc="E8D84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AC179E3"/>
    <w:multiLevelType w:val="hybridMultilevel"/>
    <w:tmpl w:val="7660A242"/>
    <w:lvl w:ilvl="0" w:tplc="A4EA558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57477F68"/>
    <w:multiLevelType w:val="hybridMultilevel"/>
    <w:tmpl w:val="3356E79A"/>
    <w:lvl w:ilvl="0" w:tplc="A5B48C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1051"/>
    <w:rsid w:val="000664CF"/>
    <w:rsid w:val="000D178E"/>
    <w:rsid w:val="00174DFA"/>
    <w:rsid w:val="001758BC"/>
    <w:rsid w:val="001D552E"/>
    <w:rsid w:val="001F0C32"/>
    <w:rsid w:val="00223E53"/>
    <w:rsid w:val="00251E39"/>
    <w:rsid w:val="0029286C"/>
    <w:rsid w:val="002B74F5"/>
    <w:rsid w:val="00303DFC"/>
    <w:rsid w:val="0030681D"/>
    <w:rsid w:val="00436E31"/>
    <w:rsid w:val="00486BC5"/>
    <w:rsid w:val="00486EE7"/>
    <w:rsid w:val="004D2A90"/>
    <w:rsid w:val="00580DCB"/>
    <w:rsid w:val="00584854"/>
    <w:rsid w:val="005E0BE7"/>
    <w:rsid w:val="0070191D"/>
    <w:rsid w:val="00744763"/>
    <w:rsid w:val="007C2599"/>
    <w:rsid w:val="008067C5"/>
    <w:rsid w:val="00841051"/>
    <w:rsid w:val="00AC48ED"/>
    <w:rsid w:val="00B501AF"/>
    <w:rsid w:val="00B55B7C"/>
    <w:rsid w:val="00BC1A6F"/>
    <w:rsid w:val="00D44087"/>
    <w:rsid w:val="00DC101C"/>
    <w:rsid w:val="00DF0196"/>
    <w:rsid w:val="00E04560"/>
    <w:rsid w:val="00F145AB"/>
    <w:rsid w:val="00FF2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841051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410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41051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Placeholder Text"/>
    <w:basedOn w:val="a0"/>
    <w:uiPriority w:val="99"/>
    <w:semiHidden/>
    <w:rsid w:val="00841051"/>
    <w:rPr>
      <w:color w:val="808080"/>
    </w:rPr>
  </w:style>
  <w:style w:type="character" w:styleId="a6">
    <w:name w:val="Strong"/>
    <w:basedOn w:val="a0"/>
    <w:qFormat/>
    <w:rsid w:val="00841051"/>
    <w:rPr>
      <w:b/>
      <w:bCs/>
    </w:rPr>
  </w:style>
  <w:style w:type="paragraph" w:styleId="a7">
    <w:name w:val="header"/>
    <w:basedOn w:val="a"/>
    <w:link w:val="a8"/>
    <w:uiPriority w:val="99"/>
    <w:unhideWhenUsed/>
    <w:rsid w:val="00223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223E53"/>
    <w:rPr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223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rsid w:val="00223E53"/>
    <w:rPr>
      <w:sz w:val="20"/>
      <w:szCs w:val="20"/>
    </w:rPr>
  </w:style>
  <w:style w:type="paragraph" w:styleId="ab">
    <w:name w:val="List Paragraph"/>
    <w:basedOn w:val="a"/>
    <w:uiPriority w:val="34"/>
    <w:qFormat/>
    <w:rsid w:val="002B74F5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FA578242E374FC8869D9DB34343FAA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9A3EAA7-0277-444E-847D-445309EB68BC}"/>
      </w:docPartPr>
      <w:docPartBody>
        <w:p w:rsidR="00DF7395" w:rsidRDefault="00404D00" w:rsidP="00404D00">
          <w:pPr>
            <w:pStyle w:val="BFA578242E374FC8869D9DB34343FAAB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1D875ED3CCF64D4DB9D5939F9CFEE35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A3457C4-6B04-42F4-9ADF-91405D67F67D}"/>
      </w:docPartPr>
      <w:docPartBody>
        <w:p w:rsidR="00EA0E5C" w:rsidRDefault="00DF7395" w:rsidP="00DF7395">
          <w:pPr>
            <w:pStyle w:val="1D875ED3CCF64D4DB9D5939F9CFEE352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FE74831ED88E4ADFAE78AACCB8B3E79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A71F8C7-9C9A-40EC-929A-8B6F881572A3}"/>
      </w:docPartPr>
      <w:docPartBody>
        <w:p w:rsidR="00DF141B" w:rsidRDefault="005A2F0C" w:rsidP="005A2F0C">
          <w:pPr>
            <w:pStyle w:val="FE74831ED88E4ADFAE78AACCB8B3E79B"/>
          </w:pPr>
          <w:r w:rsidRPr="003F32E3">
            <w:rPr>
              <w:rStyle w:val="a3"/>
              <w:rFonts w:hint="eastAsia"/>
            </w:rPr>
            <w:t>選擇一個項目。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4D00"/>
    <w:rsid w:val="002218FE"/>
    <w:rsid w:val="0034324E"/>
    <w:rsid w:val="00375A5F"/>
    <w:rsid w:val="00404D00"/>
    <w:rsid w:val="00454698"/>
    <w:rsid w:val="005A2F0C"/>
    <w:rsid w:val="00CA0C37"/>
    <w:rsid w:val="00CB6E98"/>
    <w:rsid w:val="00DF141B"/>
    <w:rsid w:val="00DF7395"/>
    <w:rsid w:val="00E14FBA"/>
    <w:rsid w:val="00EA0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39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A2F0C"/>
    <w:rPr>
      <w:color w:val="808080"/>
    </w:rPr>
  </w:style>
  <w:style w:type="paragraph" w:customStyle="1" w:styleId="BFA578242E374FC8869D9DB34343FAAB">
    <w:name w:val="BFA578242E374FC8869D9DB34343FAAB"/>
    <w:rsid w:val="00404D00"/>
    <w:pPr>
      <w:widowControl w:val="0"/>
    </w:pPr>
  </w:style>
  <w:style w:type="paragraph" w:customStyle="1" w:styleId="1D875ED3CCF64D4DB9D5939F9CFEE352">
    <w:name w:val="1D875ED3CCF64D4DB9D5939F9CFEE352"/>
    <w:rsid w:val="00DF7395"/>
    <w:pPr>
      <w:widowControl w:val="0"/>
    </w:pPr>
  </w:style>
  <w:style w:type="paragraph" w:customStyle="1" w:styleId="FE74831ED88E4ADFAE78AACCB8B3E79B">
    <w:name w:val="FE74831ED88E4ADFAE78AACCB8B3E79B"/>
    <w:rsid w:val="005A2F0C"/>
    <w:pPr>
      <w:widowControl w:val="0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meganko</cp:lastModifiedBy>
  <cp:revision>4</cp:revision>
  <dcterms:created xsi:type="dcterms:W3CDTF">2013-08-22T02:23:00Z</dcterms:created>
  <dcterms:modified xsi:type="dcterms:W3CDTF">2013-09-26T11:17:00Z</dcterms:modified>
</cp:coreProperties>
</file>